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16B03B99" w14:paraId="0054A773" wp14:textId="404BDCD3">
      <w:pPr>
        <w:pStyle w:val="Normal"/>
        <w:ind w:left="6480" w:hanging="0"/>
        <w:rPr>
          <w:sz w:val="16"/>
          <w:szCs w:val="16"/>
          <w:lang w:val="en-US" w:eastAsia="en-US"/>
        </w:rPr>
      </w:pPr>
    </w:p>
    <w:p xmlns:wp14="http://schemas.microsoft.com/office/word/2010/wordml" w14:paraId="672A6659" wp14:textId="77777777">
      <w:pPr>
        <w:pStyle w:val="Normal"/>
        <w:jc w:val="right"/>
        <w:rPr>
          <w:sz w:val="16"/>
          <w:szCs w:val="16"/>
          <w:lang w:val="en-US" w:eastAsia="en-US"/>
        </w:rPr>
      </w:pPr>
      <w:r>
        <w:rPr>
          <w:sz w:val="16"/>
          <w:szCs w:val="16"/>
          <w:lang w:val="en-US" w:eastAsia="en-US"/>
        </w:rPr>
      </w:r>
    </w:p>
    <w:p xmlns:wp14="http://schemas.microsoft.com/office/word/2010/wordml" w14:paraId="5C98B354" wp14:textId="77777777">
      <w:pPr>
        <w:pStyle w:val="Normal"/>
        <w:jc w:val="center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Перечень</w:t>
      </w:r>
    </w:p>
    <w:p xmlns:wp14="http://schemas.microsoft.com/office/word/2010/wordml" w14:paraId="031266B3" wp14:textId="77777777">
      <w:pPr>
        <w:pStyle w:val="Normal"/>
        <w:jc w:val="center"/>
        <w:rPr/>
      </w:pPr>
      <w:r>
        <w:rPr>
          <w:sz w:val="24"/>
          <w:szCs w:val="24"/>
          <w:lang w:val="en-US" w:eastAsia="en-US"/>
        </w:rPr>
        <w:t>муниципального имущества, сформированного в целях предоставления во владение 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xmlns:wp14="http://schemas.microsoft.com/office/word/2010/wordml" w14:paraId="0A37501D" wp14:textId="77777777">
      <w:pPr>
        <w:pStyle w:val="Normal"/>
        <w:jc w:val="right"/>
        <w:rPr>
          <w:sz w:val="16"/>
          <w:szCs w:val="16"/>
          <w:lang w:val="en-US" w:eastAsia="en-US"/>
        </w:rPr>
      </w:pPr>
      <w:r>
        <w:rPr>
          <w:sz w:val="16"/>
          <w:szCs w:val="16"/>
          <w:lang w:val="en-US" w:eastAsia="en-US"/>
        </w:rPr>
      </w:r>
    </w:p>
    <w:tbl>
      <w:tblPr>
        <w:tblW w:w="10182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559"/>
        <w:gridCol w:w="992"/>
        <w:gridCol w:w="1276"/>
        <w:gridCol w:w="1711"/>
      </w:tblGrid>
      <w:tr xmlns:wp14="http://schemas.microsoft.com/office/word/2010/wordml" w14:paraId="6CC8512B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C535B9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Наименование объекта муниципального имущества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0A690F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местонахождение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F0592E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Общая характеристика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DD2714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Площадь объекта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7797F7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Наличие правообладателей и их количество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EA4617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Срок действия договора при его наличии</w:t>
            </w:r>
          </w:p>
        </w:tc>
      </w:tr>
      <w:tr xmlns:wp14="http://schemas.microsoft.com/office/word/2010/wordml" w14:paraId="5BF2D985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16D2FB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D9FFA5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РБ, Бурзянский район, с. Старосубхангулово, </w:t>
            </w:r>
          </w:p>
          <w:p w14:paraId="05B85791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ул. Мажита Гафури, 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AAEC0D8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1996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5B5AB6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164,68</w:t>
            </w:r>
          </w:p>
          <w:p w14:paraId="5DAB6C7B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98D092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0999012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20.07.2013 г.-20.07.2021 г.</w:t>
            </w:r>
          </w:p>
        </w:tc>
      </w:tr>
      <w:tr xmlns:wp14="http://schemas.microsoft.com/office/word/2010/wordml" w14:paraId="0CBCA076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93C8FEB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512E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РБ, Бурзянский район, с. Старосубхангулово, </w:t>
            </w:r>
          </w:p>
          <w:p w14:paraId="41A95D76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D469DF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1C76FA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81,2</w:t>
            </w:r>
          </w:p>
          <w:p w14:paraId="02EB378F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3D58B3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нет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9E912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</w:tr>
      <w:tr xmlns:wp14="http://schemas.microsoft.com/office/word/2010/wordml" w14:paraId="53244D0D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0519423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E2443F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РБ, Бурзянский район, с. Старосубхангулово,</w:t>
            </w:r>
          </w:p>
          <w:p w14:paraId="612459E3" wp14:textId="77777777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8CB1E94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639492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18,5</w:t>
            </w:r>
          </w:p>
          <w:p w14:paraId="6A05A809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D05D61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72D4BCE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04.12.2015 г.-01.12.2018 г.</w:t>
            </w:r>
          </w:p>
        </w:tc>
      </w:tr>
      <w:tr xmlns:wp14="http://schemas.microsoft.com/office/word/2010/wordml" w14:paraId="505723DF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539AFB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76CAD6B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РБ, Бурзянский район, с. Старосубхангулово,</w:t>
            </w:r>
          </w:p>
          <w:p w14:paraId="63E423E3" wp14:textId="77777777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5418D9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136502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15,5</w:t>
            </w:r>
          </w:p>
          <w:p w14:paraId="5A39BBE3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B12831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6CB1DD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28.05.15 г.-28.05.2018 г.</w:t>
            </w:r>
          </w:p>
        </w:tc>
      </w:tr>
      <w:tr xmlns:wp14="http://schemas.microsoft.com/office/word/2010/wordml" w14:paraId="20E9194D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73FD8EA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6187CD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РБ, Бурзянский район, с. Старосубхангулово, </w:t>
            </w:r>
          </w:p>
          <w:p w14:paraId="357A7FC6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7CE00D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D8E7A30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9,4</w:t>
            </w:r>
          </w:p>
          <w:p w14:paraId="41C8F396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715C8D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20A749E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01.07.2012 г.-30.03.2017 г.</w:t>
            </w:r>
          </w:p>
        </w:tc>
      </w:tr>
      <w:tr xmlns:wp14="http://schemas.microsoft.com/office/word/2010/wordml" w14:paraId="2BAC76D9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AC1B88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3C94F4C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РБ, Бурзянский район, с. Старосубхангулово, </w:t>
            </w:r>
          </w:p>
          <w:p w14:paraId="3E485800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50AEF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ABAA9C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28,6</w:t>
            </w:r>
          </w:p>
          <w:p w14:paraId="72A3D3EC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926BDE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E43C48C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21.11.2007 г.-01.10.2017 г.</w:t>
            </w:r>
          </w:p>
        </w:tc>
      </w:tr>
      <w:tr xmlns:wp14="http://schemas.microsoft.com/office/word/2010/wordml" w14:paraId="2A21BD94" wp14:textId="77777777">
        <w:trPr/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02FED3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27BEF2" wp14:textId="77777777"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РБ, Бурзянский район, с. Старосубхангулово,</w:t>
            </w:r>
          </w:p>
          <w:p w14:paraId="047A1E4B" wp14:textId="77777777"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ул. Ленина,80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491EB9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Стены кирпичные, 1999 года постройки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57CA45E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18,9</w:t>
            </w:r>
          </w:p>
          <w:p w14:paraId="0D0B940D" wp14:textId="77777777">
            <w:pPr>
              <w:pStyle w:val="Normal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A5D55E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Да/1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7112E8" wp14:textId="77777777">
            <w:pPr>
              <w:pStyle w:val="Norma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13.04.2011 г.-01.11.2017 г.</w:t>
            </w:r>
          </w:p>
        </w:tc>
      </w:tr>
    </w:tbl>
    <w:p xmlns:wp14="http://schemas.microsoft.com/office/word/2010/wordml" w14:paraId="0E27B00A" wp14:textId="77777777">
      <w:pPr>
        <w:pStyle w:val="Normal"/>
        <w:jc w:val="center"/>
        <w:rPr>
          <w:sz w:val="16"/>
          <w:szCs w:val="16"/>
          <w:lang w:val="en-US" w:eastAsia="en-US"/>
        </w:rPr>
      </w:pPr>
      <w:r>
        <w:rPr>
          <w:sz w:val="16"/>
          <w:szCs w:val="16"/>
          <w:lang w:val="en-US" w:eastAsia="en-US"/>
        </w:rPr>
      </w:r>
    </w:p>
    <w:p xmlns:wp14="http://schemas.microsoft.com/office/word/2010/wordml" w:rsidP="16B03B99" wp14:textId="77777777" w14:paraId="714614E8">
      <w:pPr>
        <w:pStyle w:val="Normal"/>
        <w:jc w:val="center"/>
        <w:rPr>
          <w:sz w:val="16"/>
          <w:szCs w:val="16"/>
          <w:lang w:val="en-US" w:eastAsia="en-US"/>
        </w:rPr>
      </w:pPr>
    </w:p>
    <w:sectPr>
      <w:headerReference w:type="default" r:id="rId2"/>
      <w:type w:val="nextPage"/>
      <w:pgSz w:w="11906" w:h="16838" w:orient="portrait"/>
      <w:pgMar w:top="765" w:right="567" w:bottom="709" w:left="1276" w:header="709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ET">
    <w:altName w:val="Times New Roman"/>
    <w:charset w:val="00"/>
    <w:family w:val="auto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4EAFD9C" wp14:textId="77777777">
    <w:pPr>
      <w:pStyle w:val="Header"/>
      <w:ind w:right="282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0"/>
  <w:defaultTabStop w:val="720"/>
  <w14:docId w14:val="114C447C"/>
  <w15:docId w15:val="{aeca84df-b1b3-4913-8d9e-4fc8f0dd2676}"/>
  <w:rsids>
    <w:rsidRoot w:val="16B03B99"/>
    <w:rsid w:val="16B03B9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5670" w:hanging="5670"/>
      <w:jc w:val="center"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5670" w:hanging="5670"/>
      <w:jc w:val="both"/>
      <w:outlineLvl w:val="2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670" w:hanging="5670"/>
      <w:jc w:val="both"/>
      <w:outlineLvl w:val="3"/>
    </w:pPr>
    <w:rPr>
      <w:sz w:val="28"/>
      <w:lang w:val="en-US" w:eastAsia="en-US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5670" w:hanging="5670"/>
      <w:jc w:val="right"/>
      <w:outlineLvl w:val="4"/>
    </w:pPr>
    <w:rPr>
      <w:sz w:val="28"/>
      <w:lang w:val="en-US" w:eastAsia="en-US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6379" w:hanging="6379"/>
      <w:jc w:val="right"/>
      <w:outlineLvl w:val="5"/>
    </w:pPr>
    <w:rPr>
      <w:sz w:val="28"/>
      <w:lang w:val="en-US" w:eastAsia="en-US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6237" w:hanging="6237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left="5670" w:hanging="567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5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Style5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6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Style5"/>
    <w:qFormat/>
    <w:rPr/>
  </w:style>
  <w:style w:type="character" w:styleId="Emphasis">
    <w:name w:val="Emphasis"/>
    <w:qFormat/>
    <w:rPr>
      <w:i/>
      <w:iCs/>
    </w:rPr>
  </w:style>
  <w:style w:type="character" w:styleId="21">
    <w:name w:val="Основной текст (2)"/>
    <w:qFormat/>
    <w:rPr>
      <w:rFonts w:cs="Calibri"/>
      <w:sz w:val="18"/>
      <w:szCs w:val="18"/>
      <w:shd w:val="clear" w:fill="FFFFFF"/>
    </w:rPr>
  </w:style>
  <w:style w:type="character" w:styleId="22">
    <w:name w:val="Основной текст с отступом 2 Знак"/>
    <w:basedOn w:val="Style5"/>
    <w:qFormat/>
    <w:rPr/>
  </w:style>
  <w:style w:type="character" w:styleId="Style7">
    <w:name w:val="Название Знак"/>
    <w:qFormat/>
    <w:rPr>
      <w:b/>
      <w:sz w:val="28"/>
    </w:rPr>
  </w:style>
  <w:style w:type="character" w:styleId="23">
    <w:name w:val="Заголовок 2 Знак"/>
    <w:qFormat/>
    <w:rPr>
      <w:sz w:val="28"/>
    </w:rPr>
  </w:style>
  <w:style w:type="character" w:styleId="Style8">
    <w:name w:val="Верхний колонтитул Знак"/>
    <w:basedOn w:val="Style5"/>
    <w:qFormat/>
    <w:rPr/>
  </w:style>
  <w:style w:type="character" w:styleId="Style9">
    <w:name w:val="Нижний колонтитул Знак"/>
    <w:basedOn w:val="Style5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  <w:lang w:val="en-US"/>
    </w:rPr>
  </w:style>
  <w:style w:type="paragraph" w:styleId="TextBody">
    <w:name w:val="Body Text"/>
    <w:basedOn w:val="Normal"/>
    <w:pPr/>
    <w:rPr>
      <w:sz w:val="28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1">
    <w:name w:val="heading 10"/>
    <w:basedOn w:val="Normal1"/>
    <w:next w:val="Normal1"/>
    <w:qFormat/>
    <w:pPr>
      <w:keepNext w:val="true"/>
      <w:jc w:val="center"/>
      <w:outlineLvl w:val="0"/>
    </w:pPr>
    <w:rPr>
      <w:rFonts w:ascii="TimesET;Times New Roman" w:hAnsi="TimesET;Times New Roman" w:cs="TimesET;Times New Roman"/>
      <w:b/>
      <w:sz w:val="28"/>
      <w:lang w:val="en-US" w:eastAsia="en-US"/>
    </w:rPr>
  </w:style>
  <w:style w:type="paragraph" w:styleId="Style10">
    <w:name w:val="Название объекта"/>
    <w:basedOn w:val="Normal"/>
    <w:next w:val="Normal"/>
    <w:qFormat/>
    <w:pPr>
      <w:jc w:val="center"/>
    </w:pPr>
    <w:rPr>
      <w:rFonts w:ascii="TimesET;Times New Roman" w:hAnsi="TimesET;Times New Roman" w:cs="TimesET;Times New Roman"/>
      <w:b/>
      <w:lang w:val="en-US" w:eastAsia="en-US"/>
    </w:rPr>
  </w:style>
  <w:style w:type="paragraph" w:styleId="24">
    <w:name w:val="Основной текст 2"/>
    <w:basedOn w:val="Normal"/>
    <w:qFormat/>
    <w:pPr>
      <w:spacing w:before="0" w:after="120" w:line="480" w:lineRule="auto"/>
    </w:pPr>
    <w:rPr/>
  </w:style>
  <w:style w:type="paragraph" w:styleId="Style11">
    <w:name w:val="Схема документа"/>
    <w:basedOn w:val="Normal"/>
    <w:qFormat/>
    <w:pPr>
      <w:shd w:val="clear" w:fill="000080"/>
    </w:pPr>
    <w:rPr>
      <w:rFonts w:ascii="Tahoma" w:hAnsi="Tahoma" w:cs="Tahoma"/>
    </w:rPr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3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ConsPlusCell">
    <w:name w:val="ConsPlusCel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14">
    <w:name w:val="Абзац списка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15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211">
    <w:name w:val="Основной текст (2)1"/>
    <w:basedOn w:val="Normal"/>
    <w:qFormat/>
    <w:pPr>
      <w:shd w:val="clear" w:fill="FFFFFF"/>
      <w:spacing w:line="240" w:lineRule="atLeast"/>
    </w:pPr>
    <w:rPr>
      <w:sz w:val="18"/>
      <w:szCs w:val="18"/>
      <w:lang w:val="en-US"/>
    </w:rPr>
  </w:style>
  <w:style w:type="paragraph" w:styleId="25">
    <w:name w:val="Основной текст с отступом 2"/>
    <w:basedOn w:val="Normal"/>
    <w:qFormat/>
    <w:pPr>
      <w:spacing w:before="0" w:after="120" w:line="480" w:lineRule="auto"/>
      <w:ind w:left="283" w:hanging="0"/>
    </w:pPr>
    <w:rPr/>
  </w:style>
  <w:style w:type="paragraph" w:styleId="Style16">
    <w:name w:val="Обычный + по центру"/>
    <w:basedOn w:val="Normal"/>
    <w:qFormat/>
    <w:pPr>
      <w:jc w:val="center"/>
    </w:pPr>
    <w:rPr>
      <w:sz w:val="24"/>
      <w:szCs w:val="24"/>
      <w:lang w:val="en-US"/>
    </w:rPr>
  </w:style>
  <w:style w:type="paragraph" w:styleId="Msonormalbullet2gif">
    <w:name w:val="msonormalbullet2.gif"/>
    <w:basedOn w:val="Normal"/>
    <w:qFormat/>
    <w:pPr>
      <w:spacing w:before="100" w:after="100"/>
    </w:pPr>
    <w:rPr>
      <w:sz w:val="24"/>
      <w:szCs w:val="24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Header">
    <w:name w:val="head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20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титул адм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2019-03-01T13:56:00.0000000Z</dcterms:created>
  <dc:creator>Терегулов Ильдар Рафаилевич</dc:creator>
  <dc:description/>
  <dc:language>en-US</dc:language>
  <lastModifiedBy>fani.risckulowa</lastModifiedBy>
  <lastPrinted>2017-01-25T17:30:00.0000000Z</lastPrinted>
  <dcterms:modified xsi:type="dcterms:W3CDTF">2019-09-24T09:22:31.1666639Z</dcterms:modified>
  <revision>3</revision>
  <dc:subject/>
  <dc:title/>
</coreProperties>
</file>